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42F" w:rsidRPr="003F342F" w:rsidRDefault="003F342F" w:rsidP="003F342F">
      <w:pPr>
        <w:spacing w:after="100" w:afterAutospacing="1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3F342F">
        <w:rPr>
          <w:rFonts w:ascii="Times New Roman" w:eastAsia="Times New Roman" w:hAnsi="Times New Roman"/>
          <w:b/>
          <w:sz w:val="32"/>
          <w:szCs w:val="32"/>
          <w:lang w:eastAsia="ru-RU"/>
        </w:rPr>
        <w:t>Более</w:t>
      </w:r>
      <w:r w:rsidR="00B93B2F">
        <w:rPr>
          <w:rFonts w:ascii="Times New Roman" w:eastAsia="Times New Roman" w:hAnsi="Times New Roman"/>
          <w:b/>
          <w:sz w:val="32"/>
          <w:szCs w:val="32"/>
          <w:lang w:eastAsia="ru-RU"/>
        </w:rPr>
        <w:t>39</w:t>
      </w:r>
      <w:r w:rsidRPr="003F342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тысяч 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белгородцев</w:t>
      </w:r>
      <w:r w:rsidRPr="003F342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получают выплаты по уходу за нетрудоспособными гражданами, детьми-инвалидами и инвалидами с детства 1 группы</w:t>
      </w:r>
    </w:p>
    <w:p w:rsidR="003F342F" w:rsidRPr="003F342F" w:rsidRDefault="003F342F" w:rsidP="003F34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42F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Отделение ПФР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Белгородской </w:t>
      </w:r>
      <w:r w:rsidRPr="003F342F">
        <w:rPr>
          <w:rFonts w:ascii="Times New Roman" w:eastAsia="Times New Roman" w:hAnsi="Times New Roman"/>
          <w:sz w:val="28"/>
          <w:szCs w:val="28"/>
          <w:lang w:eastAsia="ru-RU"/>
        </w:rPr>
        <w:t xml:space="preserve">области напоминает, что неработающие трудоспособные граждане, которые осуществляют уход за пожилыми людьми или людьми с ограниченными возможностями здоровья, имеют право на получение компенсационной или ежемесячной выплаты.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Белгородской</w:t>
      </w:r>
      <w:r w:rsidRPr="003F342F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такие выплаты получают </w:t>
      </w:r>
      <w:r w:rsidR="00B93B2F">
        <w:rPr>
          <w:rFonts w:ascii="Times New Roman" w:eastAsia="Times New Roman" w:hAnsi="Times New Roman"/>
          <w:sz w:val="28"/>
          <w:szCs w:val="28"/>
          <w:lang w:eastAsia="ru-RU"/>
        </w:rPr>
        <w:t>39 218 тысяч</w:t>
      </w:r>
      <w:r w:rsidR="00332C4F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граждан, которые осуществляют уход за 53 982 </w:t>
      </w:r>
      <w:r w:rsidRPr="003F342F">
        <w:rPr>
          <w:rFonts w:ascii="Times New Roman" w:eastAsia="Times New Roman" w:hAnsi="Times New Roman"/>
          <w:sz w:val="28"/>
          <w:szCs w:val="28"/>
          <w:lang w:eastAsia="ru-RU"/>
        </w:rPr>
        <w:t>жител</w:t>
      </w:r>
      <w:r w:rsidR="00332C4F">
        <w:rPr>
          <w:rFonts w:ascii="Times New Roman" w:eastAsia="Times New Roman" w:hAnsi="Times New Roman"/>
          <w:sz w:val="28"/>
          <w:szCs w:val="28"/>
          <w:lang w:eastAsia="ru-RU"/>
        </w:rPr>
        <w:t xml:space="preserve">ями </w:t>
      </w:r>
      <w:r w:rsidRPr="003F342F">
        <w:rPr>
          <w:rFonts w:ascii="Times New Roman" w:eastAsia="Times New Roman" w:hAnsi="Times New Roman"/>
          <w:sz w:val="28"/>
          <w:szCs w:val="28"/>
          <w:lang w:eastAsia="ru-RU"/>
        </w:rPr>
        <w:t>региона.</w:t>
      </w:r>
    </w:p>
    <w:p w:rsidR="003F342F" w:rsidRPr="003F342F" w:rsidRDefault="003F342F" w:rsidP="003F34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42F">
        <w:rPr>
          <w:rFonts w:ascii="Times New Roman" w:eastAsia="Times New Roman" w:hAnsi="Times New Roman"/>
          <w:sz w:val="28"/>
          <w:szCs w:val="28"/>
          <w:lang w:eastAsia="ru-RU"/>
        </w:rPr>
        <w:t>Компенсационная выплата может быть установлена неработающему трудоспособному гражданину, который осущест</w:t>
      </w:r>
      <w:r w:rsidR="00B0538C">
        <w:rPr>
          <w:rFonts w:ascii="Times New Roman" w:eastAsia="Times New Roman" w:hAnsi="Times New Roman"/>
          <w:sz w:val="28"/>
          <w:szCs w:val="28"/>
          <w:lang w:eastAsia="ru-RU"/>
        </w:rPr>
        <w:t>вляет уход за людьми, относящим</w:t>
      </w:r>
      <w:bookmarkStart w:id="0" w:name="_GoBack"/>
      <w:bookmarkEnd w:id="0"/>
      <w:r w:rsidRPr="003F342F">
        <w:rPr>
          <w:rFonts w:ascii="Times New Roman" w:eastAsia="Times New Roman" w:hAnsi="Times New Roman"/>
          <w:sz w:val="28"/>
          <w:szCs w:val="28"/>
          <w:lang w:eastAsia="ru-RU"/>
        </w:rPr>
        <w:t xml:space="preserve">ся к разным категориям нетрудоспособных. Это инвалиды I группы (за исключением инвалидов с детства I группы), а также престарелые, нуждающиеся по заключению лечебного учреждения в постоянном постороннем уходе,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достигшие возраста 80 лет. </w:t>
      </w:r>
      <w:r w:rsidRPr="003F342F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 на выплаты в таких случаях действует независимо от факта совместного или раздельного проживания или родственных связей. Размер компенсационной выплаты составляет 1200 рублей в месяц.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Белгородской области</w:t>
      </w:r>
      <w:r w:rsidRPr="003F342F">
        <w:rPr>
          <w:rFonts w:ascii="Times New Roman" w:eastAsia="Times New Roman" w:hAnsi="Times New Roman"/>
          <w:sz w:val="28"/>
          <w:szCs w:val="28"/>
          <w:lang w:eastAsia="ru-RU"/>
        </w:rPr>
        <w:t xml:space="preserve"> более </w:t>
      </w:r>
      <w:r w:rsidR="00332C4F">
        <w:rPr>
          <w:rFonts w:ascii="Times New Roman" w:eastAsia="Times New Roman" w:hAnsi="Times New Roman"/>
          <w:sz w:val="28"/>
          <w:szCs w:val="28"/>
          <w:lang w:eastAsia="ru-RU"/>
        </w:rPr>
        <w:t>33 506</w:t>
      </w:r>
      <w:r w:rsidRPr="003F342F">
        <w:rPr>
          <w:rFonts w:ascii="Times New Roman" w:eastAsia="Times New Roman" w:hAnsi="Times New Roman"/>
          <w:sz w:val="28"/>
          <w:szCs w:val="28"/>
          <w:lang w:eastAsia="ru-RU"/>
        </w:rPr>
        <w:t>граждан получают компенсационные выплаты</w:t>
      </w:r>
      <w:r w:rsidR="00332C4F">
        <w:rPr>
          <w:rFonts w:ascii="Times New Roman" w:eastAsia="Times New Roman" w:hAnsi="Times New Roman"/>
          <w:sz w:val="28"/>
          <w:szCs w:val="28"/>
          <w:lang w:eastAsia="ru-RU"/>
        </w:rPr>
        <w:t xml:space="preserve"> по уходу за </w:t>
      </w:r>
      <w:r w:rsidR="00E57C2D">
        <w:rPr>
          <w:rFonts w:ascii="Times New Roman" w:eastAsia="Times New Roman" w:hAnsi="Times New Roman"/>
          <w:sz w:val="28"/>
          <w:szCs w:val="28"/>
          <w:lang w:eastAsia="ru-RU"/>
        </w:rPr>
        <w:t xml:space="preserve">47 </w:t>
      </w:r>
      <w:r w:rsidR="00332C4F">
        <w:rPr>
          <w:rFonts w:ascii="Times New Roman" w:eastAsia="Times New Roman" w:hAnsi="Times New Roman"/>
          <w:sz w:val="28"/>
          <w:szCs w:val="28"/>
          <w:lang w:eastAsia="ru-RU"/>
        </w:rPr>
        <w:t>225 гражданами.</w:t>
      </w:r>
    </w:p>
    <w:p w:rsidR="003F342F" w:rsidRPr="003F342F" w:rsidRDefault="003F342F" w:rsidP="003F34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342F">
        <w:rPr>
          <w:rFonts w:ascii="Times New Roman" w:eastAsia="Times New Roman" w:hAnsi="Times New Roman"/>
          <w:sz w:val="28"/>
          <w:szCs w:val="28"/>
          <w:lang w:eastAsia="ru-RU"/>
        </w:rPr>
        <w:t>Ежемесячная выплата устанавливается неработающему трудоспособному гражданину, который ухаживает за ребенком-инвалидом в возрасте до 18 лет или инвалидом с детства I группы. Размер ежемесячной выплаты родителю (или усыновителю, опекуну, попечителю) -10 000 рубле</w:t>
      </w:r>
      <w:r w:rsidR="008751EB">
        <w:rPr>
          <w:rFonts w:ascii="Times New Roman" w:eastAsia="Times New Roman" w:hAnsi="Times New Roman"/>
          <w:sz w:val="28"/>
          <w:szCs w:val="28"/>
          <w:lang w:eastAsia="ru-RU"/>
        </w:rPr>
        <w:t>й. Такие выплаты получа</w:t>
      </w:r>
      <w:r w:rsidR="00332C4F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8751E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332C4F">
        <w:rPr>
          <w:rFonts w:ascii="Times New Roman" w:eastAsia="Times New Roman" w:hAnsi="Times New Roman"/>
          <w:sz w:val="28"/>
          <w:szCs w:val="28"/>
          <w:lang w:eastAsia="ru-RU"/>
        </w:rPr>
        <w:t xml:space="preserve"> 6 457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белгородцев</w:t>
      </w:r>
      <w:r w:rsidR="00332C4F">
        <w:rPr>
          <w:rFonts w:ascii="Times New Roman" w:eastAsia="Times New Roman" w:hAnsi="Times New Roman"/>
          <w:sz w:val="28"/>
          <w:szCs w:val="28"/>
          <w:lang w:eastAsia="ru-RU"/>
        </w:rPr>
        <w:t xml:space="preserve">, ухаживающих за инвалидами детства 6 757 </w:t>
      </w:r>
    </w:p>
    <w:p w:rsidR="00E57C2D" w:rsidRPr="004E3C53" w:rsidRDefault="003F342F" w:rsidP="00E57C2D">
      <w:pPr>
        <w:pStyle w:val="a8"/>
        <w:jc w:val="both"/>
        <w:rPr>
          <w:sz w:val="28"/>
          <w:szCs w:val="28"/>
        </w:rPr>
      </w:pPr>
      <w:r w:rsidRPr="003F342F">
        <w:rPr>
          <w:sz w:val="28"/>
          <w:szCs w:val="28"/>
        </w:rPr>
        <w:t xml:space="preserve">Для назначения компенсационной или ежемесячной выплаты гражданин, который осуществляет уход, может подать электронное заявление на портале </w:t>
      </w:r>
      <w:proofErr w:type="spellStart"/>
      <w:r w:rsidRPr="003F342F">
        <w:rPr>
          <w:sz w:val="28"/>
          <w:szCs w:val="28"/>
        </w:rPr>
        <w:t>Госуслуг</w:t>
      </w:r>
      <w:proofErr w:type="spellEnd"/>
      <w:r w:rsidRPr="003F342F">
        <w:rPr>
          <w:sz w:val="28"/>
          <w:szCs w:val="28"/>
        </w:rPr>
        <w:t xml:space="preserve"> или обратиться с заявлением лично в </w:t>
      </w:r>
      <w:r w:rsidR="008751EB">
        <w:rPr>
          <w:sz w:val="28"/>
          <w:szCs w:val="28"/>
        </w:rPr>
        <w:t>клиентскую службу Отделения Пенсионного фонда Росси по Белгородской области</w:t>
      </w:r>
      <w:r w:rsidRPr="003F342F">
        <w:rPr>
          <w:sz w:val="28"/>
          <w:szCs w:val="28"/>
        </w:rPr>
        <w:t>, предварительно записавшись на прием.</w:t>
      </w:r>
      <w:r w:rsidR="00E57C2D" w:rsidRPr="004E3C53">
        <w:rPr>
          <w:sz w:val="28"/>
          <w:szCs w:val="28"/>
        </w:rPr>
        <w:t xml:space="preserve">Уточнить режим работы ближайшей клиентской службы </w:t>
      </w:r>
      <w:r w:rsidR="00E57C2D">
        <w:rPr>
          <w:sz w:val="28"/>
          <w:szCs w:val="28"/>
        </w:rPr>
        <w:t xml:space="preserve">и записаться на прием </w:t>
      </w:r>
      <w:r w:rsidR="00E57C2D" w:rsidRPr="004E3C53">
        <w:rPr>
          <w:sz w:val="28"/>
          <w:szCs w:val="28"/>
        </w:rPr>
        <w:t xml:space="preserve">можно по </w:t>
      </w:r>
      <w:r w:rsidR="00E57C2D">
        <w:rPr>
          <w:sz w:val="28"/>
          <w:szCs w:val="28"/>
        </w:rPr>
        <w:t xml:space="preserve">телефону </w:t>
      </w:r>
      <w:r w:rsidR="00E04C05">
        <w:rPr>
          <w:sz w:val="28"/>
          <w:szCs w:val="28"/>
        </w:rPr>
        <w:t>«Го</w:t>
      </w:r>
      <w:r w:rsidR="00E57C2D">
        <w:rPr>
          <w:sz w:val="28"/>
          <w:szCs w:val="28"/>
        </w:rPr>
        <w:t>рячей линии</w:t>
      </w:r>
      <w:r w:rsidR="00E04C05">
        <w:rPr>
          <w:sz w:val="28"/>
          <w:szCs w:val="28"/>
        </w:rPr>
        <w:t xml:space="preserve">» </w:t>
      </w:r>
      <w:r w:rsidR="00E57C2D" w:rsidRPr="001C495C">
        <w:rPr>
          <w:sz w:val="28"/>
          <w:szCs w:val="28"/>
        </w:rPr>
        <w:t xml:space="preserve">Отделения </w:t>
      </w:r>
      <w:r w:rsidR="00E04C05">
        <w:rPr>
          <w:sz w:val="28"/>
          <w:szCs w:val="28"/>
        </w:rPr>
        <w:t xml:space="preserve">+7(4722) 30-69-67 или </w:t>
      </w:r>
      <w:r w:rsidR="00E57C2D" w:rsidRPr="001C495C">
        <w:rPr>
          <w:sz w:val="28"/>
          <w:szCs w:val="28"/>
        </w:rPr>
        <w:t>8-800-600-03-41.</w:t>
      </w:r>
    </w:p>
    <w:p w:rsidR="003F342F" w:rsidRDefault="003F342F" w:rsidP="003F342F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7C2D" w:rsidRPr="003F342F" w:rsidRDefault="00E57C2D" w:rsidP="003F342F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47E" w:rsidRPr="00D56CF6" w:rsidRDefault="00AE347E" w:rsidP="003F342F">
      <w:pPr>
        <w:pStyle w:val="a8"/>
        <w:tabs>
          <w:tab w:val="left" w:pos="5160"/>
        </w:tabs>
        <w:jc w:val="both"/>
        <w:rPr>
          <w:sz w:val="28"/>
          <w:szCs w:val="28"/>
        </w:rPr>
      </w:pPr>
    </w:p>
    <w:sectPr w:rsidR="00AE347E" w:rsidRPr="00D56CF6" w:rsidSect="00E60B04">
      <w:headerReference w:type="default" r:id="rId7"/>
      <w:footerReference w:type="default" r:id="rId8"/>
      <w:pgSz w:w="11906" w:h="16838"/>
      <w:pgMar w:top="2662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201" w:rsidRDefault="00456201" w:rsidP="00E60B04">
      <w:pPr>
        <w:spacing w:after="0" w:line="240" w:lineRule="auto"/>
      </w:pPr>
      <w:r>
        <w:separator/>
      </w:r>
    </w:p>
  </w:endnote>
  <w:endnote w:type="continuationSeparator" w:id="1">
    <w:p w:rsidR="00456201" w:rsidRDefault="00456201" w:rsidP="00E60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ED0" w:rsidRDefault="00985842" w:rsidP="00E70CB6">
    <w:pPr>
      <w:tabs>
        <w:tab w:val="left" w:pos="765"/>
        <w:tab w:val="center" w:pos="4677"/>
      </w:tabs>
      <w:spacing w:after="0"/>
      <w:jc w:val="center"/>
    </w:pPr>
    <w:r>
      <w:rPr>
        <w:noProof/>
        <w:lang w:eastAsia="ru-RU"/>
      </w:rPr>
      <w:pict>
        <v:line id="Line 3" o:spid="_x0000_s4097" style="position:absolute;left:0;text-align:lef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35pt,-6.3pt" to="474.85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" strokeweight=".35mm">
          <v:stroke joinstyle="miter"/>
        </v:line>
      </w:pict>
    </w:r>
    <w:r w:rsidR="00675F4E">
      <w:t>Группа</w:t>
    </w:r>
    <w:r w:rsidR="00305ED0">
      <w:t xml:space="preserve"> по взаимодействию со средствами массовой информации  </w:t>
    </w:r>
  </w:p>
  <w:p w:rsidR="00305ED0" w:rsidRPr="004736C6" w:rsidRDefault="00305ED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201" w:rsidRDefault="00456201" w:rsidP="00E60B04">
      <w:pPr>
        <w:spacing w:after="0" w:line="240" w:lineRule="auto"/>
      </w:pPr>
      <w:r>
        <w:separator/>
      </w:r>
    </w:p>
  </w:footnote>
  <w:footnote w:type="continuationSeparator" w:id="1">
    <w:p w:rsidR="00456201" w:rsidRDefault="00456201" w:rsidP="00E60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ED0" w:rsidRDefault="002B08C2">
    <w:pPr>
      <w:pStyle w:val="a3"/>
    </w:pPr>
    <w:r>
      <w:rPr>
        <w:noProof/>
        <w:lang w:eastAsia="ru-RU"/>
      </w:rPr>
      <w:drawing>
        <wp:anchor distT="0" distB="0" distL="114935" distR="114935" simplePos="0" relativeHeight="251661312" behindDoc="1" locked="0" layoutInCell="1" allowOverlap="1">
          <wp:simplePos x="0" y="0"/>
          <wp:positionH relativeFrom="column">
            <wp:posOffset>-251460</wp:posOffset>
          </wp:positionH>
          <wp:positionV relativeFrom="paragraph">
            <wp:posOffset>-116205</wp:posOffset>
          </wp:positionV>
          <wp:extent cx="1038225" cy="1047750"/>
          <wp:effectExtent l="0" t="0" r="9525" b="0"/>
          <wp:wrapNone/>
          <wp:docPr id="3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0477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 w:rsidR="00985842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8" type="#_x0000_t202" style="position:absolute;margin-left:103.95pt;margin-top:-6.6pt;width:371.4pt;height:92.7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" stroked="f">
          <v:fill opacity="0"/>
          <v:textbox inset="0,0,0,0">
            <w:txbxContent>
              <w:p w:rsidR="00305ED0" w:rsidRDefault="00305ED0" w:rsidP="00E60B04">
                <w:pPr>
                  <w:pStyle w:val="1"/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305ED0" w:rsidRDefault="00305ED0" w:rsidP="00E60B04">
                <w:pPr>
                  <w:pStyle w:val="1"/>
                  <w:jc w:val="center"/>
                  <w:rPr>
                    <w:spacing w:val="30"/>
                    <w:w w:val="120"/>
                    <w:sz w:val="26"/>
                    <w:szCs w:val="26"/>
                  </w:rPr>
                </w:pPr>
                <w:r>
                  <w:rPr>
                    <w:spacing w:val="30"/>
                    <w:w w:val="120"/>
                    <w:sz w:val="26"/>
                    <w:szCs w:val="26"/>
                  </w:rPr>
                  <w:t>Пенсионный фонд Российской Федерации</w:t>
                </w:r>
              </w:p>
              <w:p w:rsidR="00305ED0" w:rsidRDefault="00305ED0" w:rsidP="00E60B04">
                <w:pPr>
                  <w:pStyle w:val="1"/>
                  <w:jc w:val="center"/>
                  <w:rPr>
                    <w:b w:val="0"/>
                    <w:sz w:val="24"/>
                    <w:szCs w:val="24"/>
                  </w:rPr>
                </w:pPr>
                <w:r>
                  <w:rPr>
                    <w:b w:val="0"/>
                    <w:sz w:val="24"/>
                    <w:szCs w:val="24"/>
                  </w:rPr>
                  <w:t xml:space="preserve">Отделение ПФ РФ по </w:t>
                </w:r>
                <w:r w:rsidR="002B08C2">
                  <w:rPr>
                    <w:b w:val="0"/>
                    <w:sz w:val="24"/>
                    <w:szCs w:val="24"/>
                  </w:rPr>
                  <w:t>Белгородской</w:t>
                </w:r>
                <w:r>
                  <w:rPr>
                    <w:b w:val="0"/>
                    <w:sz w:val="24"/>
                    <w:szCs w:val="24"/>
                  </w:rPr>
                  <w:t xml:space="preserve"> области </w:t>
                </w:r>
              </w:p>
              <w:p w:rsidR="00305ED0" w:rsidRDefault="002B08C2" w:rsidP="00E60B04">
                <w:pPr>
                  <w:pStyle w:val="1"/>
                  <w:jc w:val="center"/>
                  <w:rPr>
                    <w:b w:val="0"/>
                    <w:sz w:val="24"/>
                    <w:szCs w:val="24"/>
                  </w:rPr>
                </w:pPr>
                <w:r>
                  <w:rPr>
                    <w:b w:val="0"/>
                    <w:sz w:val="24"/>
                    <w:szCs w:val="24"/>
                  </w:rPr>
                  <w:t xml:space="preserve">Группа </w:t>
                </w:r>
                <w:r w:rsidR="00305ED0">
                  <w:rPr>
                    <w:b w:val="0"/>
                    <w:sz w:val="24"/>
                    <w:szCs w:val="24"/>
                  </w:rPr>
                  <w:t xml:space="preserve">по взаимодействию со средствами массовой информации  </w:t>
                </w:r>
              </w:p>
              <w:p w:rsidR="00305ED0" w:rsidRDefault="00985842" w:rsidP="00E60B04">
                <w:r>
                  <w:pict>
                    <v:rect id="_x0000_i1026" style="width:0;height:1.5pt" o:hralign="center" o:hrstd="t" o:hr="t" fillcolor="gray" stroked="f"/>
                  </w:pic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6F7521F"/>
    <w:multiLevelType w:val="multilevel"/>
    <w:tmpl w:val="52B0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E44ACB"/>
    <w:multiLevelType w:val="multilevel"/>
    <w:tmpl w:val="14FC4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7113F"/>
    <w:multiLevelType w:val="multilevel"/>
    <w:tmpl w:val="C3BC7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8E1684"/>
    <w:multiLevelType w:val="multilevel"/>
    <w:tmpl w:val="E1A29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2436F6"/>
    <w:multiLevelType w:val="multilevel"/>
    <w:tmpl w:val="6E54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642A2F"/>
    <w:multiLevelType w:val="multilevel"/>
    <w:tmpl w:val="12B03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7240AB"/>
    <w:multiLevelType w:val="multilevel"/>
    <w:tmpl w:val="27869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654414"/>
    <w:multiLevelType w:val="multilevel"/>
    <w:tmpl w:val="EE0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02403E"/>
    <w:multiLevelType w:val="hybridMultilevel"/>
    <w:tmpl w:val="E2F67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76622"/>
    <w:multiLevelType w:val="multilevel"/>
    <w:tmpl w:val="C18C8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3F5DA7"/>
    <w:multiLevelType w:val="multilevel"/>
    <w:tmpl w:val="180A9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1E72B5"/>
    <w:multiLevelType w:val="multilevel"/>
    <w:tmpl w:val="BEF44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597F75"/>
    <w:multiLevelType w:val="multilevel"/>
    <w:tmpl w:val="FF6A3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425262"/>
    <w:multiLevelType w:val="multilevel"/>
    <w:tmpl w:val="A462C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F57364"/>
    <w:multiLevelType w:val="multilevel"/>
    <w:tmpl w:val="24C27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E93C79"/>
    <w:multiLevelType w:val="multilevel"/>
    <w:tmpl w:val="76B6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9B0E12"/>
    <w:multiLevelType w:val="multilevel"/>
    <w:tmpl w:val="F71C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F77BE6"/>
    <w:multiLevelType w:val="multilevel"/>
    <w:tmpl w:val="EFA2A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76655DC"/>
    <w:multiLevelType w:val="multilevel"/>
    <w:tmpl w:val="549AF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E37A7A"/>
    <w:multiLevelType w:val="multilevel"/>
    <w:tmpl w:val="C8ECB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5"/>
  </w:num>
  <w:num w:numId="3">
    <w:abstractNumId w:val="1"/>
  </w:num>
  <w:num w:numId="4">
    <w:abstractNumId w:val="11"/>
  </w:num>
  <w:num w:numId="5">
    <w:abstractNumId w:val="20"/>
  </w:num>
  <w:num w:numId="6">
    <w:abstractNumId w:val="14"/>
  </w:num>
  <w:num w:numId="7">
    <w:abstractNumId w:val="5"/>
  </w:num>
  <w:num w:numId="8">
    <w:abstractNumId w:val="12"/>
  </w:num>
  <w:num w:numId="9">
    <w:abstractNumId w:val="18"/>
  </w:num>
  <w:num w:numId="10">
    <w:abstractNumId w:val="17"/>
  </w:num>
  <w:num w:numId="11">
    <w:abstractNumId w:val="10"/>
  </w:num>
  <w:num w:numId="12">
    <w:abstractNumId w:val="16"/>
  </w:num>
  <w:num w:numId="13">
    <w:abstractNumId w:val="3"/>
  </w:num>
  <w:num w:numId="14">
    <w:abstractNumId w:val="6"/>
  </w:num>
  <w:num w:numId="15">
    <w:abstractNumId w:val="7"/>
  </w:num>
  <w:num w:numId="16">
    <w:abstractNumId w:val="19"/>
  </w:num>
  <w:num w:numId="17">
    <w:abstractNumId w:val="2"/>
  </w:num>
  <w:num w:numId="18">
    <w:abstractNumId w:val="4"/>
  </w:num>
  <w:num w:numId="19">
    <w:abstractNumId w:val="13"/>
  </w:num>
  <w:num w:numId="20">
    <w:abstractNumId w:val="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4101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60B04"/>
    <w:rsid w:val="000111E5"/>
    <w:rsid w:val="000176A9"/>
    <w:rsid w:val="00040B3A"/>
    <w:rsid w:val="00041395"/>
    <w:rsid w:val="000651A0"/>
    <w:rsid w:val="00081088"/>
    <w:rsid w:val="000B779B"/>
    <w:rsid w:val="000D1FC6"/>
    <w:rsid w:val="000D56AB"/>
    <w:rsid w:val="000D636B"/>
    <w:rsid w:val="000D688F"/>
    <w:rsid w:val="000F42F0"/>
    <w:rsid w:val="00106994"/>
    <w:rsid w:val="001173E1"/>
    <w:rsid w:val="00117792"/>
    <w:rsid w:val="001422A6"/>
    <w:rsid w:val="001654FC"/>
    <w:rsid w:val="001666FD"/>
    <w:rsid w:val="001679B9"/>
    <w:rsid w:val="00183C50"/>
    <w:rsid w:val="00186FA4"/>
    <w:rsid w:val="00192877"/>
    <w:rsid w:val="001D3FB2"/>
    <w:rsid w:val="001D7325"/>
    <w:rsid w:val="001F21CE"/>
    <w:rsid w:val="00201AA0"/>
    <w:rsid w:val="002148DB"/>
    <w:rsid w:val="00214AFC"/>
    <w:rsid w:val="002723FB"/>
    <w:rsid w:val="0027775F"/>
    <w:rsid w:val="00283927"/>
    <w:rsid w:val="00290461"/>
    <w:rsid w:val="00290506"/>
    <w:rsid w:val="0029088D"/>
    <w:rsid w:val="002A4969"/>
    <w:rsid w:val="002A4C23"/>
    <w:rsid w:val="002A5DDB"/>
    <w:rsid w:val="002B08C2"/>
    <w:rsid w:val="002C53B8"/>
    <w:rsid w:val="002D3D0A"/>
    <w:rsid w:val="002D4624"/>
    <w:rsid w:val="00305ED0"/>
    <w:rsid w:val="00331E05"/>
    <w:rsid w:val="00332C4F"/>
    <w:rsid w:val="00336E80"/>
    <w:rsid w:val="00353BC2"/>
    <w:rsid w:val="003620C4"/>
    <w:rsid w:val="0036685A"/>
    <w:rsid w:val="00392522"/>
    <w:rsid w:val="00394139"/>
    <w:rsid w:val="003A1DBB"/>
    <w:rsid w:val="003A3DA0"/>
    <w:rsid w:val="003F342F"/>
    <w:rsid w:val="00420A60"/>
    <w:rsid w:val="0043100C"/>
    <w:rsid w:val="0043274C"/>
    <w:rsid w:val="0043408E"/>
    <w:rsid w:val="00456201"/>
    <w:rsid w:val="00457E26"/>
    <w:rsid w:val="004C05CC"/>
    <w:rsid w:val="004C1486"/>
    <w:rsid w:val="004D3207"/>
    <w:rsid w:val="00507144"/>
    <w:rsid w:val="00515F69"/>
    <w:rsid w:val="00552479"/>
    <w:rsid w:val="005627E1"/>
    <w:rsid w:val="005752F1"/>
    <w:rsid w:val="00585241"/>
    <w:rsid w:val="005B111A"/>
    <w:rsid w:val="005E6B73"/>
    <w:rsid w:val="005F5DBC"/>
    <w:rsid w:val="00604368"/>
    <w:rsid w:val="00617259"/>
    <w:rsid w:val="006261B4"/>
    <w:rsid w:val="00634F49"/>
    <w:rsid w:val="00647D8D"/>
    <w:rsid w:val="00654A78"/>
    <w:rsid w:val="00675A01"/>
    <w:rsid w:val="00675F4E"/>
    <w:rsid w:val="006A7840"/>
    <w:rsid w:val="006B5413"/>
    <w:rsid w:val="006C62AC"/>
    <w:rsid w:val="006D61E4"/>
    <w:rsid w:val="006D6837"/>
    <w:rsid w:val="006F2F8D"/>
    <w:rsid w:val="006F3C4B"/>
    <w:rsid w:val="006F7825"/>
    <w:rsid w:val="00712538"/>
    <w:rsid w:val="00760A90"/>
    <w:rsid w:val="007808E2"/>
    <w:rsid w:val="007A037B"/>
    <w:rsid w:val="007E3AA3"/>
    <w:rsid w:val="0080313D"/>
    <w:rsid w:val="00810B96"/>
    <w:rsid w:val="0082231A"/>
    <w:rsid w:val="00826D62"/>
    <w:rsid w:val="008279A3"/>
    <w:rsid w:val="00830DFD"/>
    <w:rsid w:val="00852D1D"/>
    <w:rsid w:val="00866C44"/>
    <w:rsid w:val="00872DAE"/>
    <w:rsid w:val="008751EB"/>
    <w:rsid w:val="008A1587"/>
    <w:rsid w:val="008A785E"/>
    <w:rsid w:val="008B1410"/>
    <w:rsid w:val="008D75E3"/>
    <w:rsid w:val="008E0354"/>
    <w:rsid w:val="008F1D40"/>
    <w:rsid w:val="008F5DE3"/>
    <w:rsid w:val="0091714F"/>
    <w:rsid w:val="00925960"/>
    <w:rsid w:val="009322B0"/>
    <w:rsid w:val="0095080C"/>
    <w:rsid w:val="0095432C"/>
    <w:rsid w:val="00974DAC"/>
    <w:rsid w:val="00985842"/>
    <w:rsid w:val="009D0645"/>
    <w:rsid w:val="00A35CFC"/>
    <w:rsid w:val="00A86FB3"/>
    <w:rsid w:val="00A9150C"/>
    <w:rsid w:val="00AA74C3"/>
    <w:rsid w:val="00AB7133"/>
    <w:rsid w:val="00AC3D27"/>
    <w:rsid w:val="00AE347E"/>
    <w:rsid w:val="00AF3001"/>
    <w:rsid w:val="00B0164A"/>
    <w:rsid w:val="00B01E09"/>
    <w:rsid w:val="00B0538C"/>
    <w:rsid w:val="00B147C7"/>
    <w:rsid w:val="00B2018B"/>
    <w:rsid w:val="00B24AB2"/>
    <w:rsid w:val="00B30528"/>
    <w:rsid w:val="00B30779"/>
    <w:rsid w:val="00B64905"/>
    <w:rsid w:val="00B728E7"/>
    <w:rsid w:val="00B82883"/>
    <w:rsid w:val="00B83AF7"/>
    <w:rsid w:val="00B93B2F"/>
    <w:rsid w:val="00BA634F"/>
    <w:rsid w:val="00BA67FA"/>
    <w:rsid w:val="00BC38CF"/>
    <w:rsid w:val="00BC5E33"/>
    <w:rsid w:val="00C03C6C"/>
    <w:rsid w:val="00C15ED0"/>
    <w:rsid w:val="00C24B2A"/>
    <w:rsid w:val="00C309E1"/>
    <w:rsid w:val="00C32F2D"/>
    <w:rsid w:val="00C42977"/>
    <w:rsid w:val="00C455EC"/>
    <w:rsid w:val="00C52927"/>
    <w:rsid w:val="00C61009"/>
    <w:rsid w:val="00C65582"/>
    <w:rsid w:val="00CA6F3E"/>
    <w:rsid w:val="00CC328D"/>
    <w:rsid w:val="00CE4883"/>
    <w:rsid w:val="00D32A0C"/>
    <w:rsid w:val="00D56CF6"/>
    <w:rsid w:val="00D61F08"/>
    <w:rsid w:val="00D94319"/>
    <w:rsid w:val="00DA0656"/>
    <w:rsid w:val="00DA51BF"/>
    <w:rsid w:val="00DB07B0"/>
    <w:rsid w:val="00DC1B2F"/>
    <w:rsid w:val="00DC32F9"/>
    <w:rsid w:val="00DC5BA8"/>
    <w:rsid w:val="00DE297F"/>
    <w:rsid w:val="00DF39F8"/>
    <w:rsid w:val="00DF795D"/>
    <w:rsid w:val="00E04C05"/>
    <w:rsid w:val="00E12C7F"/>
    <w:rsid w:val="00E175A9"/>
    <w:rsid w:val="00E57C2D"/>
    <w:rsid w:val="00E60B04"/>
    <w:rsid w:val="00E70CB6"/>
    <w:rsid w:val="00E71F4E"/>
    <w:rsid w:val="00EB0386"/>
    <w:rsid w:val="00EB48BC"/>
    <w:rsid w:val="00F01693"/>
    <w:rsid w:val="00F04C7B"/>
    <w:rsid w:val="00F06595"/>
    <w:rsid w:val="00F0713E"/>
    <w:rsid w:val="00F13BA2"/>
    <w:rsid w:val="00F15813"/>
    <w:rsid w:val="00F503FD"/>
    <w:rsid w:val="00FA40C7"/>
    <w:rsid w:val="00FB071E"/>
    <w:rsid w:val="00FB3DFD"/>
    <w:rsid w:val="00FB408C"/>
    <w:rsid w:val="00FF7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0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60B04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31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0B0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E60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0B0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60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0B04"/>
    <w:rPr>
      <w:rFonts w:ascii="Calibri" w:eastAsia="Calibri" w:hAnsi="Calibri" w:cs="Times New Roman"/>
    </w:rPr>
  </w:style>
  <w:style w:type="character" w:styleId="a7">
    <w:name w:val="Hyperlink"/>
    <w:basedOn w:val="a0"/>
    <w:rsid w:val="00E60B04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E60B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47D8D"/>
  </w:style>
  <w:style w:type="character" w:styleId="a9">
    <w:name w:val="Strong"/>
    <w:basedOn w:val="a0"/>
    <w:uiPriority w:val="22"/>
    <w:qFormat/>
    <w:rsid w:val="00647D8D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031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ewstoplabel">
    <w:name w:val="news_top_label"/>
    <w:basedOn w:val="a"/>
    <w:rsid w:val="002904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90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0461"/>
    <w:rPr>
      <w:rFonts w:ascii="Tahoma" w:eastAsia="Calibri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B147C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0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E60B04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313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0B0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E60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0B0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60B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0B04"/>
    <w:rPr>
      <w:rFonts w:ascii="Calibri" w:eastAsia="Calibri" w:hAnsi="Calibri" w:cs="Times New Roman"/>
    </w:rPr>
  </w:style>
  <w:style w:type="character" w:styleId="a7">
    <w:name w:val="Hyperlink"/>
    <w:basedOn w:val="a0"/>
    <w:rsid w:val="00E60B04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E60B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47D8D"/>
  </w:style>
  <w:style w:type="character" w:styleId="a9">
    <w:name w:val="Strong"/>
    <w:basedOn w:val="a0"/>
    <w:uiPriority w:val="22"/>
    <w:qFormat/>
    <w:rsid w:val="00647D8D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80313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newstoplabel">
    <w:name w:val="news_top_label"/>
    <w:basedOn w:val="a"/>
    <w:rsid w:val="002904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90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90461"/>
    <w:rPr>
      <w:rFonts w:ascii="Tahoma" w:eastAsia="Calibri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B147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1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1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4465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4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872737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7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1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7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4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3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7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12178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2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227595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6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5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22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5629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8635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6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4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8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0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52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3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26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OPFR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m39307</dc:creator>
  <cp:lastModifiedBy>041NemykinaEA</cp:lastModifiedBy>
  <cp:revision>2</cp:revision>
  <cp:lastPrinted>2022-06-20T12:33:00Z</cp:lastPrinted>
  <dcterms:created xsi:type="dcterms:W3CDTF">2022-06-28T11:10:00Z</dcterms:created>
  <dcterms:modified xsi:type="dcterms:W3CDTF">2022-06-28T11:10:00Z</dcterms:modified>
</cp:coreProperties>
</file>